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D8" w:rsidRPr="003B40D8" w:rsidRDefault="003B40D8" w:rsidP="003B40D8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bookmarkStart w:id="0" w:name="_GoBack"/>
      <w:bookmarkEnd w:id="0"/>
      <w:r w:rsidRPr="003B40D8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Указ Президента РФ от 1 июня 2012 г. N 761 "О Национальной стратегии действий в интересах детей на 2012 - 2017 годы"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1" w:name="text"/>
      <w:bookmarkEnd w:id="1"/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Утвердить прилагаемую </w:t>
      </w:r>
      <w:hyperlink r:id="rId5" w:anchor="block_100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Национальную стратегию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действий в интересах детей на 2012 - 2017 годы.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 Руководителю Администрации Президента Российской Федерации в 2-месячный срок представить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утверждение проект </w:t>
      </w:r>
      <w:hyperlink r:id="rId6" w:anchor="block_100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положения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Координационном совете при Президенте Российской Федерации по реализации </w:t>
      </w:r>
      <w:hyperlink r:id="rId7" w:anchor="block_100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Национальной стратегии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действий в интересах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детей на 2012 - 2017 годы и предложения по его составу.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Правительству Российской Федерации: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в 3-месячный срок утвердить </w:t>
      </w:r>
      <w:hyperlink r:id="rId8" w:anchor="block_100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план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первоочередных мероприятий до 2014 года по реализации важнейших положений </w:t>
      </w:r>
      <w:hyperlink r:id="rId9" w:anchor="block_100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Национальной стратегии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действий в интересах детей на 2012 - 2017 годы;</w:t>
      </w:r>
      <w:proofErr w:type="gramEnd"/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 </w:t>
      </w:r>
      <w:hyperlink r:id="rId10" w:anchor="block_100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Национальной стратегии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действий в интересах детей на 2012 - 2017 годы.</w:t>
      </w:r>
    </w:p>
    <w:p w:rsidR="003B40D8" w:rsidRPr="003B40D8" w:rsidRDefault="003B40D8" w:rsidP="003B40D8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40D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 использования в 2015 - 2017 годах бюджетных ассигнований, предусмотренных Министерству здравоохранения РФ, Министерству труда и социальной защиты РФ, Министерству образования и науки РФ и Министерству культуры РФ в целях реализации настоящего Указа в части повышения оплаты труда отдельных категорий работников см. </w:t>
      </w:r>
      <w:hyperlink r:id="rId11" w:anchor="block_1000" w:history="1">
        <w:r w:rsidRPr="003B40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3B40D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РФ от 6 декабря 2014 г. N 1331</w:t>
      </w:r>
      <w:proofErr w:type="gramEnd"/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Настоящий Указ вступает в силу со дня его подписания.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3B40D8" w:rsidRPr="003B40D8" w:rsidTr="003B40D8">
        <w:tc>
          <w:tcPr>
            <w:tcW w:w="3300" w:type="pct"/>
            <w:shd w:val="clear" w:color="auto" w:fill="FFFFFF"/>
            <w:vAlign w:val="bottom"/>
            <w:hideMark/>
          </w:tcPr>
          <w:p w:rsidR="003B40D8" w:rsidRPr="003B40D8" w:rsidRDefault="003B40D8" w:rsidP="003B40D8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  <w:r w:rsidRPr="003B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3B40D8" w:rsidRPr="003B40D8" w:rsidRDefault="003B40D8" w:rsidP="003B40D8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B40D8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 июня 2012 года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761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Национальная стратегия действий в интересах детей на 2012 - 2017 годы</w:t>
      </w: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12" w:history="1">
        <w:r w:rsidRPr="003B40D8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eastAsia="ru-RU"/>
          </w:rPr>
          <w:t>Указом</w:t>
        </w:r>
      </w:hyperlink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 июня 2012 г. N 761)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I. Введение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Согласно Всеобщей декларации прав человека дети имеют право на особую заботу и помощь. </w:t>
      </w:r>
      <w:hyperlink r:id="rId13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Конституция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Российской Федерации гарантирует государственную поддержку </w:t>
      </w: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семьи, материнства и детства. Подписав </w:t>
      </w:r>
      <w:hyperlink r:id="rId14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Конвенцию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2012-2017 годы (далее - Национальная стратегия).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 </w:t>
      </w:r>
      <w:hyperlink r:id="rId15" w:anchor="block_100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Концепции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долгосрочного социально-экономического развития Российской Федерации на период до 2020 года, </w:t>
      </w:r>
      <w:hyperlink r:id="rId16" w:anchor="block_100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Концепции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демографической политики Российской Федерации на период до 2025 года.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</w:t>
      </w: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интернет-материалов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- в 25 раз. Значительное число сайтов, посвященных суицидам, доступно подросткам в любое время.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Основные проблемы в сфере детства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Высокий риск бедности при рождении детей, особенно в многодетных и неполных семьях.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Распространенность семейного неблагополучия, жестокого обращения с детьми и всех форм насилия в отношении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Социальная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исключенность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Нарастание новых рисков, связанных с распространением информации, представляющей опасность для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2. Ключевые принципы Национальной стратегии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Реализация основополагающего права каждого ребенка жить и воспитываться в семье.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  <w:proofErr w:type="gramEnd"/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здоровьесберегающих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технологий во все сферы жизни ребенка, предоставление квалифицированной медицинской помощи в любых ситуациях.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социальную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исключенность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способствующие реабилитации и полноценной интеграции в общество.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бизнес-сообщества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ind w:firstLine="680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 * *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опыта на мировую арену, защите прав и интересов российских детей в любой точке земного шара.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Реализацию Национальной стратегии предусматривается осуществлять по следующим основным направлениям: семейная политика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детствосбережения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дети - участники реализации Национальной стратегии.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II. Семейная политика </w:t>
      </w:r>
      <w:proofErr w:type="spellStart"/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детствосбережения</w:t>
      </w:r>
      <w:proofErr w:type="spellEnd"/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бедности среди семей с детьми и обеспечение минимального гарантированного дохода.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Первоочередные меры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принятие федерального закона, определяющего основы государственной семейной политики.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</w:t>
      </w: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Формирование законодательной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базы для реформирования организации работы органов опеки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попечительства по защите прав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Модернизация государственного статистического наблюдения в сфере защиты семьи, материнства и детства.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Меры, направленные на сокращение бедности среди семей с детьми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системы налоговых вычетов для семей с детьми.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принятие </w:t>
      </w:r>
      <w:hyperlink r:id="rId17" w:anchor="block_100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Стратегии развития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индустрии детских товаров на период до 2020 года и </w:t>
      </w:r>
      <w:hyperlink r:id="rId18" w:anchor="block_200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плана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 Меры, направленные на формирование безопасного и комфортного семейного окружения для детей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Разработка и принятие программы, пропагандирующей ценности семьи, приоритет ответственного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родительства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защищенного детства, нетерпимость ко всем формам </w:t>
      </w: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Разработка мер по реализации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Рекомендаций Комитета министров Совета Европы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 политике в поддержку позитивного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родительства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Продолжение общенациональной информационной кампании по противодействию жестокому обращению с детьми.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6. Меры, направленные на профилактику изъятия ребенка из семьи, социального сиротства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родителей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  <w:proofErr w:type="gramEnd"/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7. Ожидаемые результаты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уровня бедности, дефицита доходов у семей с детьми и ликвидация крайних форм проявления бедности.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Ликвидация дефицита услуг, оказываемых дошкольными образовательными учреждениями.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доли детей, не получающих алименты в полном объеме.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численности семей, находящихся в социально опасном положении.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Формирование в обществе ценностей семьи, ребенка, ответственного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родительства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качества услуг для семей с детьми, находящимися в трудной жизненной ситуации.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числа детей, остающихся без попечения родителей.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III. Доступность качественного обучения и воспитания, культурное развитие и информационная безопасность детей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лекотека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центры игровой поддержки ребенка и других, а также развитие негосударственного сектора.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Продолжает совершенствоваться проведение единого государственного экзамена, усиливается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контроль за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механизмов совершенствования существующих моделей проведения единого государственного экзамена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дефицит мест в дошкольных образовательных учреждениях, невысокий уровень качества дошкольного образования;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дифференциация в доступе отдельных категорий детей к качественному основному и дополнительному образованию;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контроль за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качеством образовательных услуг;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доступности качественного дошкольного образования, расширение вариативности его форм.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Государственная поддержка развития детских библиотек, литературы, кино и телевидения для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Меры, направленные на обеспечение доступности и качества образования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лекотека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центры игровой поддержки ребенка и другие, включая негосударственный сектор.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Меры, направленные на поиск и поддержку талантливых детей и молодежи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3B40D8" w:rsidRPr="003B40D8" w:rsidRDefault="003B40D8" w:rsidP="003B40D8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19" w:anchor="block_100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Модельную методику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по определению норматива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подушевого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финансирования на психолого-педагогическое сопровождение развития (образования) талантливых детей в общеобразовательных учреждениях, реализующих образовательные программы начального общего, основного общего и среднего (полного) общего образования различной направленности, направленную </w:t>
      </w:r>
      <w:hyperlink r:id="rId2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письмом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Минобрнауки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25 июня 2012 г. N ИБ-908/02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информационной поддержки государственной политики по оказанию помощи талантливым детям и молодежи.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 Меры, направленные на развитие воспитания и социализацию детей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общенациональной </w:t>
      </w:r>
      <w:hyperlink r:id="rId21" w:anchor="block_1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стратегии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развития воспитания как основы реализации государственной политики.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развития научных основ воспитания и социализации подрастающих поколений.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Внедрение современных программ гражданско-патриотического воспитания, направленных на формирование российской гражданской идентичности, культуры </w:t>
      </w: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контроля за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условиями, созданными в образовательных учреждениях для воспитания и социализации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девиантного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поведения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6. Меры, направленные на развитие системы дополнительного образования, инфраструктуры творческого развития и воспитания детей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государственного заказа на издательскую, кино- и компьютерную продукцию.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Оказание государственной поддержки публичным электронным библиотекам, музейным, театральным и иным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интернет-ресурсам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для детей и подростков.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Реализация системы мер по сохранению и развитию специализированных детских библиотек.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Доведение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оплаты труда педагогов учреждений дополнительного образования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детей, в том числе педагогов в системе учреждений культуры, до уровня не ниже среднего для учителей в регионе.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7. Меры, направленные на обеспечение информационной безопасности детства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Создание и внедрение программ обучения детей и подростков правилам безопасного поведения в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интернет-пространстве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профилактики интернет-зависимости, предупреждения рисков вовлечения в противоправную деятельность, порнографию, участие во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флешмобах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общественных механизмов экспертизы интернет-контента для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8. Ожидаемые результаты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услуг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 основе реализации существующих (основных) и новых (дополнительных) форм их финансирования и организации.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рейтинга российских школьников в международных оценках качества образования.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численности детей и подростков, задействованных в различных формах внешкольной деятельности.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числа детей и подростков с асоциальным поведением.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вариативности программ дополнительного образования, реализуемых музеями и культурными центрами.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Рост посещаемости детских библиотек, музеев, культурных центров, театров.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надежной системы защиты детей от противоправного контента в образовательной среде школы и дома.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Сокращение числа детей, пострадавших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противоправного контента в интернет-среде.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IV. Здравоохранение, дружественное к детям, и здоровый образ жизни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соблюдаются права обучающихся в образовательных учреждениях на охрану и укрепление здоровья.</w:t>
      </w:r>
      <w:proofErr w:type="gramEnd"/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надлежащих комплексных услуг и стандартов в сфере здравоохранения для детей с особыми потребностями.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Меры по созданию дружественного к ребенку здравоохранения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юридического и психологического сопровождения рожениц в женских консультациях и родильных домах.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Завершение создания современных перинатальных центров во всех субъектах Российской Федерации.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Осуществление комплекса мер, направленных на снижение младенческой и детской смертности.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Обеспечение родильных домов и перинатальных центров необходимыми реактивами и реагентами для проведения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скрининг-диагностики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Развитие технологий комплексной диагностики и ранней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медико-социальной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помощи детям с отклонениями в развитии и здоровье, а также оказание необходимой помощи их семьям.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орфанными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заболеваниями специальным лечением, питанием и реабилитационным оборудованием.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Законодательное закрепление возможности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софинансирования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Развитие подростковой медицины, создание молодежных консультаций, центров охраны репродуктивного здоровья подростков и центров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медико-социальной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помощи подросткам.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Проведение просветительской работы по предупреждению ранней беременности и абортов у несовершеннолетних.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Поддержка успешно реализуемых в регионах проектов создания клиник, дружественных к детям и молодежи.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Восстановление медицинских кабинетов в общеобразовательных учреждениях.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операций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как в России, так и за рубежом.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Меры по развитию политики формирования здорового образа жизни детей и подростков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</w:t>
      </w: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Распространение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здоровьесберегающих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эффективности проведения мероприятий, направленных на профилактику ВИЧ-инфекции и вирусных гепатитов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С,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Разработка программы противодействия пропаганде молодежных суицидов в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интернет-среде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  <w:proofErr w:type="gramEnd"/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 Меры по формированию современной модели организации отдыха и оздоровления детей, основанной на принципах государственно-частного партнерства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6. Меры по формированию культуры здорового питания детей и подростков, обеспечению качества и режима питания как залога здоровья ребенка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Организация просветительской работы с использованием специальных обучающих программ, средств массовой коммуникации, включая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интернет-технологии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социальную рекламу, по формированию культуры здорового питания.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Организация особого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контроля за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обеспечением качественным питанием больных детей, страдающих социально значимыми заболеваниями.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7. Ожидаемые результаты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показателей младенческой и детской смертности.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случаев ранней беременности и абортов у несовершеннолетних девушек.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Гарантированное обеспечение детской медицины всеми необходимыми лекарствами и медицинским оборудованием.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Увеличение числа образовательных учреждений, внедривших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здоровьесберегающие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технологии обучения, технологии "школа здоровья", являющихся территориями, свободными от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табакокурения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употребления алкоголя и наркотиков.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числа детей и подростков с ВИЧ-инфекциями, вирусными гепатитами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С, туберкулезом, в том числе получивших их в медицинских учреждениях.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числа подростковых суицидов.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доли детей и подростков, систематически занимающихся физической культурой и спортом.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Доступность отдыха и оздоровления для всех категорий детей с учетом их индивидуальных потребностей.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Обеспечение детей качественным и здоровым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питанием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как в семье, так и в образовательных, медицинских и оздоровительных учреждениях.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V. Равные возможности для детей, нуждающихся в особой заботе государства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недискриминации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интернатного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интернатного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типа, многие из которых с трудом адаптируются в обществе, подвержены высокому риску социальной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дезадаптации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противоправного поведения, с воспроизведением моделей деструктивного поведения в последующих поколениях.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</w:t>
      </w: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уровня социального сиротства среди детей данной категории (более 12 процентов из них попадают в дома-интернаты).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  <w:proofErr w:type="gramEnd"/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приоритета семейного устройства детей-сирот и детей, оставшихся без попечения родителей.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Создание системы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постинтернатного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ранней профилактики инвалидности у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Меры, направленные на защиту прав и интересов детей-сирот и детей, оставшихся без попечения родителей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Организация работы по реабилитации и восстановлению в родительских правах родителей воспитанников учреждений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интернатного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типа, поиску родственников и установлению с ними социальных связей для возврата детей в родные семьи.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Применение обязательного психологического тестирования для кандидатов в опекуны, попечители, усыновители.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Улучшение качества подготовки потенциальных замещающих родителей в целях исключения возврата детей из замещающих семей в учреждения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интернатного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типа.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Перепрофилирование учреждений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интернатного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Переход к системе открытого усыновления с отказом от тайны усыновления.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</w:t>
      </w: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  <w:proofErr w:type="gramEnd"/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Внедрение правовых механизмов общественного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контроля за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Продолжение создания и развития региональных систем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постинтернатного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3B40D8" w:rsidRPr="003B40D8" w:rsidRDefault="003B40D8" w:rsidP="003B40D8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22" w:anchor="block_100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Методические рекомендации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 внедрению эффективного механизма обеспечения жилыми помещениями детей-сирот, детей, оставшихся без попечения родителей, и лиц из числа детей-сирот и детей, оставшихся без попечения родителей, направленные </w:t>
      </w:r>
      <w:hyperlink r:id="rId23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письмом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Минобрнауки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8 апреля 2014 г. N ВК-615/07</w:t>
      </w:r>
    </w:p>
    <w:p w:rsidR="003B40D8" w:rsidRPr="003B40D8" w:rsidRDefault="003B40D8" w:rsidP="003B40D8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Меры, направленные на государственную поддержку детей-инвалидов и детей с ограниченными возможностями здоровья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Обеспечение замены медицинской модели детской инвалидности на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социальную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Активизация работы по устранению различных барьеров в рамках реализации </w:t>
      </w:r>
      <w:hyperlink r:id="rId24" w:anchor="block_1000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государственной программы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"Доступная среда" на 2011 - 2015 годы.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</w:t>
      </w: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образования, организации комплексной подготовки ребенка-инвалида и ребенка с ограниченными возможностями здоровья к обучению в школе.</w:t>
      </w:r>
      <w:proofErr w:type="gramEnd"/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Обеспечение укомплектованности психолого-медико-педагогических комиссий современными квалифицированными кадрами в целях предотвращения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гипердиагностики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Пересмотр критериев установления инвалидности для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Реформирование системы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медико-социальной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</w:t>
      </w: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Законодательное закрепление сокращения до трех - шести месяцев срока установления ВИЧ-статуса ребенка, рожденного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ВИЧ-положительными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больными СПИДом матерями.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государственной стратегии противодействия распространению ВИЧ-инфекции в Российской Федерации.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родительства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 Ожидаемые результаты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Постепенное сокращение числа детей, переданных на международное усыновление, за счет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развития системы стимулирования граждан Российской Федерации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Искоренение вертикальной передачи ВИЧ-инфекции, появление поколений, родившихся без ВИЧ-инфекции.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VI. Создание системы защиты и обеспечения прав и интересов детей и дружественного к ребенку правосудия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Не отвечает требованиям времени деятельность органов опеки и попечительства по защите прав и интересов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Реформирование деятельности органов опеки и попечительства.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Реформирование комиссий по делам несовершеннолетних и защите их прав.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</w:t>
      </w: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Меры, направленные на реформирование законодательства Российской Федерации в части, касающейся защиты прав и интересов детей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Ратификация </w:t>
      </w:r>
      <w:hyperlink r:id="rId25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Европейской конвенции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об осуществлении прав детей, подписанной Российской Федерацией в 2001 году, конвенций Совета Европы </w:t>
      </w:r>
      <w:hyperlink r:id="rId26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 защите детей от эксплуатации и надругательств сексуального характера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о противодействии торговле людьми, о предотвращении и борьбе с насилием в отношении женщин и насилием в семье.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  <w:proofErr w:type="gramEnd"/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государственно-общественного механизма реализации </w:t>
      </w:r>
      <w:hyperlink r:id="rId27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Конвенции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Меры, направленные на создание дружественного к ребенку правосудия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контроля за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соблюдением прав ребенка.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целях развития дружественного к ребенку правосудия предусматривается: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принятие мер по обеспечению доступа детей к международному правосудию для защиты их прав и интересов;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Риядские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проведение научных исследований в области психологии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девиантного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поведения и разработка методов воздействия, не связанных с применением наказания;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сети служб примирения в целях реализации восстановительного правосудия;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  <w:proofErr w:type="gramEnd"/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5. Меры, направленные на улучшение положения детей в период нахождения в учреждениях уголовно-исполнительной системы и в </w:t>
      </w:r>
      <w:proofErr w:type="spellStart"/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постпенитенциарный</w:t>
      </w:r>
      <w:proofErr w:type="spellEnd"/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период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ресоциализации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окончании отбывания наказания.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Создание системы общественного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контроля за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соблюдением прав детей, находящихся в трудной жизненной ситуации, в социально опасном положении или в конфликте с законом.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Разработка программы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ресоциализации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отбывших наказание несовершеннолетних и формирование государственного заказа по адресному оказанию данной услуги.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постпенитенциарную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реабилитацию со стороны служб, осуществляющих эту работу в отношении несовершеннолетних.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6. Меры, направленные на предотвращение насилия в отношении несовершеннолетних и реабилитацию детей - жертв насилия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  <w:proofErr w:type="gramEnd"/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7. Ожидаемые результаты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эффективной многоуровневой системы защиты детства, основанной на международных стандартах.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государственно-общественного механизма реализации </w:t>
      </w:r>
      <w:hyperlink r:id="rId28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Конвенции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правах ребенка.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количества правонарушений, совершаемых детьми и в отношении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спектра мер воспитательного характера.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VII. Дети - участники реализации Национальной стратегии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 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</w:t>
      </w:r>
      <w:proofErr w:type="spell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элитизма</w:t>
      </w:r>
      <w:proofErr w:type="spell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(создание элитных групп </w:t>
      </w: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нарушение конфиденциальности в отношении ребенка и стремление взрослых манипулировать его мнением.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правового обучения и воспитания детей, а также специалистов, работающих с детьми.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Привлечение детей к участию в общественной жизни.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Воспитание у детей гражданственности, расширение их знаний в области прав человека.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Освещение в средствах массовой информации темы участия детей в общественной жизни.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мониторинга и оценки участия детей в принятии решений, затрагивающих их интересы.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Первоочередные меры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Ратификация Европейской конвенции об осуществлении прав детей.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Внесение изменений в </w:t>
      </w:r>
      <w:hyperlink r:id="rId29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Федеральный закон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28 июня 1995 г. N 98-ФЗ "О государственной поддержке молодежных и детских общественных объединений".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детей способам обеспечения конфиденциальности и защиты своих личных данных в сети "Интернет".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стандартов и методик расширения участия детей в различных сферах жизнедеятельности.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Ожидаемые результаты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правовой основы участия детей во всех сферах жизни общества.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Создание усовершенствованных образовательных программ и методик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обучения по вопросам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влияния института уполномоченных по правам ребенка на всех уровнях.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постоянного мониторинга и оценки участия детей в принятии решений, затрагивающих их интересы.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B40D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VIII. Механизм реализации Национальной стратегии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B40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Национальная стратегия реализуется во взаимосвязи с </w:t>
      </w:r>
      <w:hyperlink r:id="rId30" w:anchor="block_100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Концепцией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долгосрочного социально-экономического развития Российской Федерации на период до 2020 года, </w:t>
      </w:r>
      <w:hyperlink r:id="rId31" w:anchor="block_100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Концепцией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демографической политики Российской Федерации на период до 2025 года и приоритетными национальными проектами.</w:t>
      </w:r>
    </w:p>
    <w:p w:rsidR="003B40D8" w:rsidRPr="003B40D8" w:rsidRDefault="003B40D8" w:rsidP="003B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Координирующим органом является образуемый при Президенте Российской Федерации </w:t>
      </w:r>
      <w:hyperlink r:id="rId32" w:anchor="block_1000" w:history="1">
        <w:r w:rsidRPr="003B40D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координационный совет</w:t>
        </w:r>
      </w:hyperlink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Национальную стратегию предусматривается реализовать в два этапа: первый в 2012 - 2014 годах и второй в 2015 - 2017 годах.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На основе постоянного мониторинга реализации Национальной стратегии предусматривается проводить корректировку управленческих решений.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Контроль за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3B40D8" w:rsidRPr="003B40D8" w:rsidRDefault="003B40D8" w:rsidP="003B40D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Механизмом </w:t>
      </w:r>
      <w:proofErr w:type="gramStart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контроля за</w:t>
      </w:r>
      <w:proofErr w:type="gramEnd"/>
      <w:r w:rsidRPr="003B40D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F43360" w:rsidRDefault="00F43360"/>
    <w:sectPr w:rsidR="00F4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93"/>
    <w:rsid w:val="003B40D8"/>
    <w:rsid w:val="00AD3D93"/>
    <w:rsid w:val="00F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6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804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04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9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1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3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2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1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2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3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9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0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28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5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2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548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398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6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8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1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8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03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97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62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1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94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6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01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7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98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7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70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5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9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1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4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42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34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7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42628/be46d33116e5cbdcd6e8f1236c84095d/" TargetMode="External"/><Relationship Id="rId13" Type="http://schemas.openxmlformats.org/officeDocument/2006/relationships/hyperlink" Target="http://base.garant.ru/10103000/" TargetMode="External"/><Relationship Id="rId18" Type="http://schemas.openxmlformats.org/officeDocument/2006/relationships/hyperlink" Target="http://base.garant.ru/70396478/747d0bad6ea7413bc3651aaa17a39a30/" TargetMode="External"/><Relationship Id="rId26" Type="http://schemas.openxmlformats.org/officeDocument/2006/relationships/hyperlink" Target="http://base.garant.ru/7035965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71057260/c23839379be84a45e3784643fc910ee8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ase.garant.ru/70183566/96b6aebfc4b52c7cfb470c6f39ae612d/" TargetMode="External"/><Relationship Id="rId12" Type="http://schemas.openxmlformats.org/officeDocument/2006/relationships/hyperlink" Target="http://base.garant.ru/70183566/" TargetMode="External"/><Relationship Id="rId17" Type="http://schemas.openxmlformats.org/officeDocument/2006/relationships/hyperlink" Target="http://base.garant.ru/70396478/747d0bad6ea7413bc3651aaa17a39a30/" TargetMode="External"/><Relationship Id="rId25" Type="http://schemas.openxmlformats.org/officeDocument/2006/relationships/hyperlink" Target="http://base.garant.ru/4089570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191961/53f89421bbdaf741eb2d1ecc4ddb4c33/" TargetMode="External"/><Relationship Id="rId20" Type="http://schemas.openxmlformats.org/officeDocument/2006/relationships/hyperlink" Target="http://base.garant.ru/70243384/" TargetMode="External"/><Relationship Id="rId29" Type="http://schemas.openxmlformats.org/officeDocument/2006/relationships/hyperlink" Target="http://base.garant.ru/103544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183566/96b6aebfc4b52c7cfb470c6f39ae612d/" TargetMode="External"/><Relationship Id="rId11" Type="http://schemas.openxmlformats.org/officeDocument/2006/relationships/hyperlink" Target="http://base.garant.ru/70817446/c6344980c506bd9c91f983298f700847/" TargetMode="External"/><Relationship Id="rId24" Type="http://schemas.openxmlformats.org/officeDocument/2006/relationships/hyperlink" Target="http://base.garant.ru/12184011/b89690251be5277812a78962f6302560/" TargetMode="External"/><Relationship Id="rId32" Type="http://schemas.openxmlformats.org/officeDocument/2006/relationships/hyperlink" Target="http://base.garant.ru/70183566/96b6aebfc4b52c7cfb470c6f39ae612d/" TargetMode="External"/><Relationship Id="rId5" Type="http://schemas.openxmlformats.org/officeDocument/2006/relationships/hyperlink" Target="http://base.garant.ru/70183566/96b6aebfc4b52c7cfb470c6f39ae612d/" TargetMode="External"/><Relationship Id="rId15" Type="http://schemas.openxmlformats.org/officeDocument/2006/relationships/hyperlink" Target="http://base.garant.ru/194365/cc6bbc9dc074e334501deca17e478cb8/" TargetMode="External"/><Relationship Id="rId23" Type="http://schemas.openxmlformats.org/officeDocument/2006/relationships/hyperlink" Target="http://base.garant.ru/71373512/" TargetMode="External"/><Relationship Id="rId28" Type="http://schemas.openxmlformats.org/officeDocument/2006/relationships/hyperlink" Target="http://base.garant.ru/2540422/" TargetMode="External"/><Relationship Id="rId10" Type="http://schemas.openxmlformats.org/officeDocument/2006/relationships/hyperlink" Target="http://base.garant.ru/70183566/96b6aebfc4b52c7cfb470c6f39ae612d/" TargetMode="External"/><Relationship Id="rId19" Type="http://schemas.openxmlformats.org/officeDocument/2006/relationships/hyperlink" Target="http://base.garant.ru/70243384/" TargetMode="External"/><Relationship Id="rId31" Type="http://schemas.openxmlformats.org/officeDocument/2006/relationships/hyperlink" Target="http://base.garant.ru/191961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183566/96b6aebfc4b52c7cfb470c6f39ae612d/" TargetMode="External"/><Relationship Id="rId14" Type="http://schemas.openxmlformats.org/officeDocument/2006/relationships/hyperlink" Target="http://base.garant.ru/2540422/" TargetMode="External"/><Relationship Id="rId22" Type="http://schemas.openxmlformats.org/officeDocument/2006/relationships/hyperlink" Target="http://base.garant.ru/71373512/" TargetMode="External"/><Relationship Id="rId27" Type="http://schemas.openxmlformats.org/officeDocument/2006/relationships/hyperlink" Target="http://base.garant.ru/2540422/" TargetMode="External"/><Relationship Id="rId30" Type="http://schemas.openxmlformats.org/officeDocument/2006/relationships/hyperlink" Target="http://base.garant.ru/194365/cc6bbc9dc074e334501deca17e478c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14260</Words>
  <Characters>81284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20</cp:lastModifiedBy>
  <cp:revision>2</cp:revision>
  <dcterms:created xsi:type="dcterms:W3CDTF">2021-06-24T07:03:00Z</dcterms:created>
  <dcterms:modified xsi:type="dcterms:W3CDTF">2021-06-24T07:03:00Z</dcterms:modified>
</cp:coreProperties>
</file>